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65E30" w14:textId="77777777" w:rsidR="002538BD" w:rsidRDefault="002538BD" w:rsidP="002538BD">
      <w:pPr>
        <w:jc w:val="center"/>
        <w:rPr>
          <w:b/>
          <w:bCs/>
          <w:sz w:val="28"/>
          <w:szCs w:val="28"/>
          <w:u w:val="single"/>
        </w:rPr>
      </w:pPr>
    </w:p>
    <w:p w14:paraId="5CA8007F" w14:textId="725371E6" w:rsidR="002538BD" w:rsidRDefault="002538BD" w:rsidP="002538BD">
      <w:pPr>
        <w:jc w:val="center"/>
        <w:rPr>
          <w:b/>
          <w:bCs/>
          <w:sz w:val="28"/>
          <w:szCs w:val="28"/>
          <w:u w:val="single"/>
          <w:rtl/>
        </w:rPr>
      </w:pPr>
      <w:r>
        <w:rPr>
          <w:b/>
          <w:bCs/>
          <w:sz w:val="28"/>
          <w:szCs w:val="28"/>
          <w:u w:val="single"/>
          <w:rtl/>
        </w:rPr>
        <w:t>סעיף הביטוח</w:t>
      </w:r>
      <w:r>
        <w:rPr>
          <w:rFonts w:hint="cs"/>
          <w:b/>
          <w:bCs/>
          <w:sz w:val="28"/>
          <w:szCs w:val="28"/>
          <w:u w:val="single"/>
          <w:rtl/>
        </w:rPr>
        <w:t>- הפעלת כפר הנוער קציני ים עכו</w:t>
      </w:r>
    </w:p>
    <w:p w14:paraId="3427F6A8" w14:textId="77777777" w:rsidR="002538BD" w:rsidRDefault="002538BD" w:rsidP="002538BD">
      <w:pPr>
        <w:jc w:val="center"/>
        <w:rPr>
          <w:b/>
          <w:bCs/>
          <w:i/>
          <w:iCs/>
          <w:rtl/>
        </w:rPr>
      </w:pPr>
    </w:p>
    <w:p w14:paraId="7C2E61CB" w14:textId="77777777" w:rsidR="002538BD" w:rsidRDefault="002538BD" w:rsidP="002538BD">
      <w:pPr>
        <w:numPr>
          <w:ilvl w:val="0"/>
          <w:numId w:val="1"/>
        </w:numPr>
        <w:spacing w:line="360" w:lineRule="auto"/>
        <w:ind w:left="498" w:hanging="426"/>
        <w:jc w:val="both"/>
        <w:rPr>
          <w:rtl/>
        </w:rPr>
      </w:pPr>
      <w:r>
        <w:rPr>
          <w:rtl/>
        </w:rPr>
        <w:t>הגורם המפעיל מתחייב לבצע ולקיים את הביטוחים המפורטים בזה, לטובתו ולטובת מדינת ישראל – משרד   החינוך, המינהל לחינוך התיישבותי ועליית הנוער, כשהם כוללים את כל הכיסויים והתנאים הנדרשים להלן וכאשר גבולות האחריות לא יפחתו מהמצוין להלן:</w:t>
      </w:r>
    </w:p>
    <w:p w14:paraId="1A6AB5FD" w14:textId="77777777" w:rsidR="002538BD" w:rsidRDefault="002538BD" w:rsidP="002538BD">
      <w:pPr>
        <w:spacing w:line="360" w:lineRule="auto"/>
        <w:ind w:left="498"/>
        <w:jc w:val="both"/>
      </w:pPr>
    </w:p>
    <w:p w14:paraId="0AD46D86" w14:textId="77777777" w:rsidR="002538BD" w:rsidRDefault="002538BD" w:rsidP="002538BD">
      <w:pPr>
        <w:numPr>
          <w:ilvl w:val="0"/>
          <w:numId w:val="2"/>
        </w:numPr>
        <w:ind w:left="356"/>
        <w:rPr>
          <w:b/>
          <w:bCs/>
          <w:rtl/>
        </w:rPr>
      </w:pPr>
      <w:r>
        <w:rPr>
          <w:b/>
          <w:bCs/>
          <w:u w:val="single"/>
          <w:rtl/>
        </w:rPr>
        <w:t>ביטוח חבות המעבידים</w:t>
      </w:r>
    </w:p>
    <w:p w14:paraId="127A7384" w14:textId="77777777" w:rsidR="002538BD" w:rsidRDefault="002538BD" w:rsidP="002538BD">
      <w:pPr>
        <w:rPr>
          <w:rtl/>
        </w:rPr>
      </w:pPr>
    </w:p>
    <w:p w14:paraId="7EAE4D84" w14:textId="77777777" w:rsidR="002538BD" w:rsidRDefault="002538BD" w:rsidP="002538BD">
      <w:pPr>
        <w:numPr>
          <w:ilvl w:val="0"/>
          <w:numId w:val="3"/>
        </w:numPr>
        <w:tabs>
          <w:tab w:val="left" w:pos="781"/>
        </w:tabs>
        <w:spacing w:line="360" w:lineRule="auto"/>
        <w:ind w:left="781"/>
        <w:jc w:val="both"/>
        <w:rPr>
          <w:rtl/>
        </w:rPr>
      </w:pPr>
      <w:r>
        <w:rPr>
          <w:rtl/>
        </w:rPr>
        <w:t xml:space="preserve">הגורם המפעיל יבטח אחריותו החוקית </w:t>
      </w:r>
      <w:r>
        <w:rPr>
          <w:rFonts w:ascii="David" w:hAnsi="David"/>
          <w:rtl/>
        </w:rPr>
        <w:t xml:space="preserve">על פי פקודת </w:t>
      </w:r>
      <w:proofErr w:type="spellStart"/>
      <w:r>
        <w:rPr>
          <w:rFonts w:ascii="David" w:hAnsi="David"/>
          <w:rtl/>
        </w:rPr>
        <w:t>הנזיקין</w:t>
      </w:r>
      <w:proofErr w:type="spellEnd"/>
      <w:r>
        <w:rPr>
          <w:rFonts w:ascii="David" w:hAnsi="David"/>
          <w:rtl/>
        </w:rPr>
        <w:t xml:space="preserve"> (נוסח חדש) ו/או חוק האחריות למוצרים פגומים </w:t>
      </w:r>
      <w:proofErr w:type="spellStart"/>
      <w:r>
        <w:rPr>
          <w:rFonts w:ascii="David" w:hAnsi="David"/>
          <w:rtl/>
        </w:rPr>
        <w:t>תש"ם</w:t>
      </w:r>
      <w:proofErr w:type="spellEnd"/>
      <w:r>
        <w:rPr>
          <w:rFonts w:ascii="David" w:hAnsi="David"/>
          <w:rtl/>
        </w:rPr>
        <w:t xml:space="preserve"> -1980 </w:t>
      </w:r>
      <w:r>
        <w:rPr>
          <w:rtl/>
        </w:rPr>
        <w:t>כלפי עובדיו בביטוח חבות המעבידים בכל תחומי מדינת  ישראל והשטחים המוחזקים.</w:t>
      </w:r>
    </w:p>
    <w:p w14:paraId="7FE0B47D" w14:textId="77777777" w:rsidR="002538BD" w:rsidRDefault="002538BD" w:rsidP="002538BD">
      <w:pPr>
        <w:numPr>
          <w:ilvl w:val="0"/>
          <w:numId w:val="3"/>
        </w:numPr>
        <w:tabs>
          <w:tab w:val="left" w:pos="781"/>
        </w:tabs>
        <w:spacing w:line="360" w:lineRule="auto"/>
        <w:ind w:left="781"/>
        <w:jc w:val="both"/>
        <w:rPr>
          <w:rtl/>
        </w:rPr>
      </w:pPr>
      <w:r>
        <w:rPr>
          <w:rtl/>
        </w:rPr>
        <w:t>גבולות האחריות לא יפחתו מסך 20,000,000 ₪ לעובד, למקרה  ולתקופת ביטוח</w:t>
      </w:r>
    </w:p>
    <w:p w14:paraId="6A792335" w14:textId="77777777" w:rsidR="002538BD" w:rsidRDefault="002538BD" w:rsidP="002538BD">
      <w:pPr>
        <w:numPr>
          <w:ilvl w:val="0"/>
          <w:numId w:val="3"/>
        </w:numPr>
        <w:tabs>
          <w:tab w:val="left" w:pos="781"/>
        </w:tabs>
        <w:spacing w:line="360" w:lineRule="auto"/>
        <w:ind w:left="781"/>
        <w:jc w:val="both"/>
        <w:rPr>
          <w:rtl/>
        </w:rPr>
      </w:pPr>
      <w:r>
        <w:rPr>
          <w:rtl/>
        </w:rPr>
        <w:t>הביטוח יורחב לכסות חבות המבוטח כלפי קבלנים, קבלני משנה ועובדיהם היה ויחשב כמעבידם.</w:t>
      </w:r>
    </w:p>
    <w:p w14:paraId="44489593" w14:textId="77777777" w:rsidR="002538BD" w:rsidRDefault="002538BD" w:rsidP="002538BD">
      <w:pPr>
        <w:numPr>
          <w:ilvl w:val="0"/>
          <w:numId w:val="3"/>
        </w:numPr>
        <w:tabs>
          <w:tab w:val="left" w:pos="781"/>
        </w:tabs>
        <w:spacing w:line="360" w:lineRule="auto"/>
        <w:jc w:val="both"/>
        <w:rPr>
          <w:b/>
          <w:bCs/>
          <w:rtl/>
        </w:rPr>
      </w:pPr>
      <w:r>
        <w:rPr>
          <w:rtl/>
        </w:rPr>
        <w:t>הביטוח יורחב לשפות את מדינת ישראל – משרד החינוך, המינהל לחינוך התיישבותי פנימייתי ועליית הנוער, היה ונטען לעניין קרות תאונת עבודה/מחלת מקצוע כלשהי כי הם נושאים בחבות מעביד כלשהם</w:t>
      </w:r>
      <w:r>
        <w:rPr>
          <w:b/>
          <w:bCs/>
          <w:rtl/>
        </w:rPr>
        <w:t xml:space="preserve"> </w:t>
      </w:r>
      <w:r>
        <w:rPr>
          <w:rtl/>
        </w:rPr>
        <w:t>כלפי מי מעובדי הגורם המפעיל קבלנים, קבלני משנה ועובדיהם שבשירותו.</w:t>
      </w:r>
    </w:p>
    <w:p w14:paraId="2F9F02C4" w14:textId="77777777" w:rsidR="002538BD" w:rsidRDefault="002538BD" w:rsidP="002538BD">
      <w:pPr>
        <w:rPr>
          <w:b/>
          <w:bCs/>
          <w:rtl/>
        </w:rPr>
      </w:pPr>
    </w:p>
    <w:p w14:paraId="0239F54B" w14:textId="77777777" w:rsidR="002538BD" w:rsidRDefault="002538BD" w:rsidP="002538BD">
      <w:pPr>
        <w:numPr>
          <w:ilvl w:val="0"/>
          <w:numId w:val="2"/>
        </w:numPr>
        <w:ind w:left="356"/>
        <w:rPr>
          <w:b/>
          <w:bCs/>
          <w:rtl/>
        </w:rPr>
      </w:pPr>
      <w:r>
        <w:rPr>
          <w:b/>
          <w:bCs/>
          <w:u w:val="single"/>
          <w:rtl/>
        </w:rPr>
        <w:t>ביטוח אחריות כלפי צד שלישי</w:t>
      </w:r>
    </w:p>
    <w:p w14:paraId="0483FACB" w14:textId="77777777" w:rsidR="002538BD" w:rsidRDefault="002538BD" w:rsidP="002538BD">
      <w:pPr>
        <w:rPr>
          <w:rtl/>
        </w:rPr>
      </w:pPr>
    </w:p>
    <w:p w14:paraId="5638E83B" w14:textId="77777777" w:rsidR="002538BD" w:rsidRDefault="002538BD" w:rsidP="002538BD">
      <w:pPr>
        <w:numPr>
          <w:ilvl w:val="0"/>
          <w:numId w:val="4"/>
        </w:numPr>
        <w:tabs>
          <w:tab w:val="left" w:pos="781"/>
        </w:tabs>
        <w:spacing w:line="360" w:lineRule="auto"/>
        <w:ind w:left="781"/>
        <w:jc w:val="both"/>
        <w:rPr>
          <w:rtl/>
        </w:rPr>
      </w:pPr>
      <w:r>
        <w:rPr>
          <w:rtl/>
        </w:rPr>
        <w:t>הגורם המפעיל יבטח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60320FE4" w14:textId="77777777" w:rsidR="002538BD" w:rsidRDefault="002538BD" w:rsidP="002538BD">
      <w:pPr>
        <w:numPr>
          <w:ilvl w:val="0"/>
          <w:numId w:val="4"/>
        </w:numPr>
        <w:tabs>
          <w:tab w:val="left" w:pos="781"/>
        </w:tabs>
        <w:spacing w:line="360" w:lineRule="auto"/>
        <w:ind w:left="781"/>
        <w:jc w:val="both"/>
        <w:rPr>
          <w:rtl/>
        </w:rPr>
      </w:pPr>
      <w:r>
        <w:rPr>
          <w:rtl/>
        </w:rPr>
        <w:t xml:space="preserve">גבולות האחריות לא יפחתו מסך – 20,000,000 ₪ למקרה ולתקופת ביטוח.  </w:t>
      </w:r>
    </w:p>
    <w:p w14:paraId="7B988108" w14:textId="77777777" w:rsidR="002538BD" w:rsidRDefault="002538BD" w:rsidP="002538BD">
      <w:pPr>
        <w:numPr>
          <w:ilvl w:val="0"/>
          <w:numId w:val="4"/>
        </w:numPr>
        <w:tabs>
          <w:tab w:val="left" w:pos="781"/>
        </w:tabs>
        <w:spacing w:line="360" w:lineRule="auto"/>
        <w:ind w:left="781"/>
        <w:jc w:val="both"/>
        <w:rPr>
          <w:rtl/>
        </w:rPr>
      </w:pPr>
      <w:r>
        <w:rPr>
          <w:rtl/>
        </w:rPr>
        <w:t xml:space="preserve">בפוליסה ייכלל סעיף אחריות צולבת - </w:t>
      </w:r>
      <w:r>
        <w:t>CROSS LIABILITY</w:t>
      </w:r>
      <w:r>
        <w:rPr>
          <w:rtl/>
        </w:rPr>
        <w:t xml:space="preserve">. </w:t>
      </w:r>
    </w:p>
    <w:p w14:paraId="249AFCA1" w14:textId="77777777" w:rsidR="002538BD" w:rsidRDefault="002538BD" w:rsidP="002538BD">
      <w:pPr>
        <w:numPr>
          <w:ilvl w:val="0"/>
          <w:numId w:val="4"/>
        </w:numPr>
        <w:tabs>
          <w:tab w:val="left" w:pos="781"/>
        </w:tabs>
        <w:spacing w:line="360" w:lineRule="auto"/>
        <w:ind w:left="781"/>
        <w:jc w:val="both"/>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68DA758B" w14:textId="77777777" w:rsidR="002538BD" w:rsidRDefault="002538BD" w:rsidP="002538BD">
      <w:pPr>
        <w:numPr>
          <w:ilvl w:val="0"/>
          <w:numId w:val="4"/>
        </w:numPr>
        <w:tabs>
          <w:tab w:val="left" w:pos="781"/>
        </w:tabs>
        <w:spacing w:line="360" w:lineRule="auto"/>
        <w:ind w:left="781"/>
        <w:jc w:val="both"/>
        <w:rPr>
          <w:rtl/>
        </w:rPr>
      </w:pPr>
      <w:r>
        <w:rPr>
          <w:rtl/>
        </w:rPr>
        <w:t xml:space="preserve">עובדי משרד החינוך, עובדים סוציאליים ובעלי תפקיד נוספים, אשר אינם מכוסים במסגרת ביטוח חבות מעבידים של הגורם המפעיל, ייחשבו צד שלישי. </w:t>
      </w:r>
    </w:p>
    <w:p w14:paraId="1FDC3329" w14:textId="77777777" w:rsidR="002538BD" w:rsidRDefault="002538BD" w:rsidP="002538BD">
      <w:pPr>
        <w:numPr>
          <w:ilvl w:val="0"/>
          <w:numId w:val="4"/>
        </w:numPr>
        <w:tabs>
          <w:tab w:val="left" w:pos="781"/>
        </w:tabs>
        <w:spacing w:line="360" w:lineRule="auto"/>
        <w:ind w:left="781"/>
        <w:jc w:val="both"/>
      </w:pPr>
      <w:r>
        <w:rPr>
          <w:rtl/>
        </w:rPr>
        <w:t>התלמידים לרבות רכושם ייחשבו צד שלישי.</w:t>
      </w:r>
    </w:p>
    <w:p w14:paraId="5DA36151" w14:textId="77777777" w:rsidR="002538BD" w:rsidRDefault="002538BD" w:rsidP="002538BD">
      <w:pPr>
        <w:numPr>
          <w:ilvl w:val="0"/>
          <w:numId w:val="4"/>
        </w:numPr>
        <w:tabs>
          <w:tab w:val="left" w:pos="781"/>
        </w:tabs>
        <w:spacing w:line="360" w:lineRule="auto"/>
        <w:ind w:left="781"/>
        <w:jc w:val="both"/>
      </w:pPr>
      <w:r>
        <w:rPr>
          <w:rtl/>
        </w:rPr>
        <w:t xml:space="preserve">כל סייג/ חריג לגבי הרכוש המתייחס לרכוש מדינת ישראל שהגורם המפעיל או כל איש שבשירותו פועלים או פעלו בו, יבוטל. </w:t>
      </w:r>
    </w:p>
    <w:p w14:paraId="5FD94DD2" w14:textId="77777777" w:rsidR="002538BD" w:rsidRDefault="002538BD" w:rsidP="002538BD">
      <w:pPr>
        <w:numPr>
          <w:ilvl w:val="0"/>
          <w:numId w:val="4"/>
        </w:numPr>
        <w:tabs>
          <w:tab w:val="left" w:pos="781"/>
        </w:tabs>
        <w:spacing w:line="360" w:lineRule="auto"/>
        <w:ind w:left="781"/>
        <w:jc w:val="both"/>
        <w:rPr>
          <w:rtl/>
        </w:rPr>
      </w:pPr>
      <w:r>
        <w:rPr>
          <w:rtl/>
        </w:rPr>
        <w:t xml:space="preserve">כל סייג/ חריג לגבי רכוש שאיננו בבעלות הגורם המפעיל, אולם נמצא בשליטתו, בחזקתו ובפיקוחו, יבוטל. </w:t>
      </w:r>
    </w:p>
    <w:p w14:paraId="2E8B529F" w14:textId="77777777" w:rsidR="002538BD" w:rsidRDefault="002538BD" w:rsidP="002538BD">
      <w:pPr>
        <w:numPr>
          <w:ilvl w:val="0"/>
          <w:numId w:val="4"/>
        </w:numPr>
        <w:tabs>
          <w:tab w:val="left" w:pos="781"/>
        </w:tabs>
        <w:spacing w:line="360" w:lineRule="auto"/>
        <w:ind w:left="781"/>
        <w:jc w:val="both"/>
      </w:pPr>
      <w:r>
        <w:rPr>
          <w:rtl/>
        </w:rPr>
        <w:t xml:space="preserve">כל סייג/ חריג המתייחס להרעלה מכל סוג שהוא, חומר זר ו/או מזיק אחר במאכל או במשקה יבוטל. </w:t>
      </w:r>
    </w:p>
    <w:p w14:paraId="31ED75BB" w14:textId="77777777" w:rsidR="002538BD" w:rsidRDefault="002538BD" w:rsidP="002538BD">
      <w:pPr>
        <w:numPr>
          <w:ilvl w:val="0"/>
          <w:numId w:val="4"/>
        </w:numPr>
        <w:tabs>
          <w:tab w:val="left" w:pos="781"/>
        </w:tabs>
        <w:spacing w:line="360" w:lineRule="auto"/>
        <w:jc w:val="both"/>
      </w:pPr>
      <w:r>
        <w:rPr>
          <w:rtl/>
        </w:rPr>
        <w:lastRenderedPageBreak/>
        <w:t xml:space="preserve">הביטוח יורחב לשפות את מדינת ישראל –  משרד החינוך, המינהל לחינוך התיישבותי פנימייתי ועליית הנוער ככל שייחשבו אחראים למעשי ו/או  מחדלי הגורם המפעיל וכל הפועלים מטעמו. </w:t>
      </w:r>
    </w:p>
    <w:p w14:paraId="7DCA43D9" w14:textId="77777777" w:rsidR="002538BD" w:rsidRDefault="002538BD" w:rsidP="002538BD">
      <w:pPr>
        <w:tabs>
          <w:tab w:val="left" w:pos="781"/>
        </w:tabs>
        <w:spacing w:line="360" w:lineRule="auto"/>
        <w:ind w:left="720"/>
        <w:jc w:val="both"/>
      </w:pPr>
    </w:p>
    <w:p w14:paraId="5399CF85" w14:textId="77777777" w:rsidR="002538BD" w:rsidRDefault="002538BD" w:rsidP="002538BD">
      <w:pPr>
        <w:numPr>
          <w:ilvl w:val="0"/>
          <w:numId w:val="2"/>
        </w:numPr>
        <w:ind w:left="356"/>
        <w:rPr>
          <w:b/>
          <w:bCs/>
          <w:u w:val="single"/>
        </w:rPr>
      </w:pPr>
      <w:r>
        <w:rPr>
          <w:b/>
          <w:bCs/>
          <w:u w:val="single"/>
          <w:rtl/>
        </w:rPr>
        <w:t xml:space="preserve">ביטוח אחריות מקצועית </w:t>
      </w:r>
    </w:p>
    <w:p w14:paraId="4EBB0C8A" w14:textId="77777777" w:rsidR="002538BD" w:rsidRDefault="002538BD" w:rsidP="002538BD">
      <w:pPr>
        <w:ind w:left="356"/>
        <w:rPr>
          <w:b/>
          <w:bCs/>
          <w:u w:val="single"/>
        </w:rPr>
      </w:pPr>
    </w:p>
    <w:p w14:paraId="78DCE132" w14:textId="77777777" w:rsidR="002538BD" w:rsidRDefault="002538BD" w:rsidP="002538BD">
      <w:pPr>
        <w:numPr>
          <w:ilvl w:val="0"/>
          <w:numId w:val="5"/>
        </w:numPr>
        <w:tabs>
          <w:tab w:val="left" w:pos="781"/>
        </w:tabs>
        <w:spacing w:line="360" w:lineRule="auto"/>
        <w:jc w:val="both"/>
      </w:pPr>
      <w:r>
        <w:rPr>
          <w:rtl/>
        </w:rPr>
        <w:t>הגורם המפעיל יבטח את אחריותו בגין פעילותו בביטוח אחריות מקצועית.</w:t>
      </w:r>
    </w:p>
    <w:p w14:paraId="4CB83DEA" w14:textId="77777777" w:rsidR="002538BD" w:rsidRDefault="002538BD" w:rsidP="002538BD">
      <w:pPr>
        <w:numPr>
          <w:ilvl w:val="0"/>
          <w:numId w:val="5"/>
        </w:numPr>
        <w:tabs>
          <w:tab w:val="left" w:pos="781"/>
        </w:tabs>
        <w:spacing w:line="360" w:lineRule="auto"/>
        <w:jc w:val="both"/>
        <w:rPr>
          <w:color w:val="000000"/>
        </w:rPr>
      </w:pPr>
      <w:r>
        <w:rPr>
          <w:rtl/>
        </w:rPr>
        <w:t xml:space="preserve">הפוליסה תכסה נזק מהפרת חובה מקצועית של הגורם המפעיל, עובדיו ובגין כל הפועלים מטעמו ואשר אירע כתוצאה ממעשה, רשלנות, לרבות מחדל, טעות או השמטה, מצג בלתי נכון, הצהרה רשלנית שנעשו בתום לב, בקשר </w:t>
      </w:r>
      <w:r>
        <w:rPr>
          <w:color w:val="000000"/>
          <w:rtl/>
        </w:rPr>
        <w:t xml:space="preserve">להפעלת כפר נוער קציני ים עכו כולל בית ספר שנתי ופנימייה לרבות ניהול, תפעול ותחזוקה שוטפת של בית הספר וכפר הנוער לרבות קבלת רישיון ניהול, מינוי ועד מנהל לבית הספר וכפר הנוער לרבות קביעה ואישור התקציב השוטף והפיתוח, העסקה והפעלת </w:t>
      </w:r>
      <w:proofErr w:type="spellStart"/>
      <w:r>
        <w:rPr>
          <w:color w:val="000000"/>
          <w:rtl/>
        </w:rPr>
        <w:t>כח</w:t>
      </w:r>
      <w:proofErr w:type="spellEnd"/>
      <w:r>
        <w:rPr>
          <w:color w:val="000000"/>
          <w:rtl/>
        </w:rPr>
        <w:t xml:space="preserve"> אדם פדגוגי </w:t>
      </w:r>
      <w:proofErr w:type="spellStart"/>
      <w:r>
        <w:rPr>
          <w:color w:val="000000"/>
          <w:rtl/>
        </w:rPr>
        <w:t>ומינהלי</w:t>
      </w:r>
      <w:proofErr w:type="spellEnd"/>
      <w:r>
        <w:rPr>
          <w:color w:val="000000"/>
          <w:rtl/>
        </w:rPr>
        <w:t>, תשלום שכר וזכויות סוציאליות לעובדים, טיפול בעלויות תפעול כפר הנוער</w:t>
      </w:r>
      <w:r>
        <w:rPr>
          <w:b/>
          <w:bCs/>
          <w:color w:val="FF0000"/>
          <w:rtl/>
        </w:rPr>
        <w:t xml:space="preserve"> </w:t>
      </w:r>
      <w:r>
        <w:rPr>
          <w:rtl/>
        </w:rPr>
        <w:t>עבור</w:t>
      </w:r>
      <w:r>
        <w:rPr>
          <w:color w:val="FF0000"/>
          <w:rtl/>
        </w:rPr>
        <w:t xml:space="preserve"> </w:t>
      </w:r>
      <w:r>
        <w:rPr>
          <w:rtl/>
        </w:rPr>
        <w:t xml:space="preserve">משרד החינוך, כמפורט במכרז </w:t>
      </w:r>
      <w:r>
        <w:rPr>
          <w:color w:val="000000"/>
          <w:rtl/>
        </w:rPr>
        <w:t xml:space="preserve">ובהסכם עם מדינת ישראל – משרד החינוך, המינהל לחינוך התיישבותי פנימייתי. </w:t>
      </w:r>
    </w:p>
    <w:p w14:paraId="532C127F" w14:textId="77777777" w:rsidR="002538BD" w:rsidRDefault="002538BD" w:rsidP="002538BD">
      <w:pPr>
        <w:numPr>
          <w:ilvl w:val="0"/>
          <w:numId w:val="5"/>
        </w:numPr>
        <w:tabs>
          <w:tab w:val="left" w:pos="781"/>
        </w:tabs>
        <w:spacing w:line="360" w:lineRule="auto"/>
        <w:jc w:val="both"/>
        <w:rPr>
          <w:color w:val="000000"/>
          <w:rtl/>
        </w:rPr>
      </w:pPr>
      <w:r>
        <w:rPr>
          <w:color w:val="000000"/>
          <w:rtl/>
        </w:rPr>
        <w:t>גבולות האחריות לא יפחתו מסך של 4,000,000 ₪ למקרה ולתקופת ביטוח.</w:t>
      </w:r>
    </w:p>
    <w:p w14:paraId="5CCE7FD5" w14:textId="77777777" w:rsidR="002538BD" w:rsidRDefault="002538BD" w:rsidP="002538BD">
      <w:pPr>
        <w:numPr>
          <w:ilvl w:val="0"/>
          <w:numId w:val="5"/>
        </w:numPr>
        <w:tabs>
          <w:tab w:val="left" w:pos="781"/>
        </w:tabs>
        <w:spacing w:line="360" w:lineRule="auto"/>
        <w:jc w:val="both"/>
        <w:rPr>
          <w:color w:val="000000"/>
        </w:rPr>
      </w:pPr>
      <w:r>
        <w:rPr>
          <w:color w:val="000000"/>
          <w:rtl/>
        </w:rPr>
        <w:t xml:space="preserve">הכיסוי על פי הפוליסה יורחב לכלול את ההרחבות הבאות: </w:t>
      </w:r>
    </w:p>
    <w:p w14:paraId="790AE538" w14:textId="77777777" w:rsidR="002538BD" w:rsidRDefault="002538BD" w:rsidP="002538BD">
      <w:pPr>
        <w:numPr>
          <w:ilvl w:val="0"/>
          <w:numId w:val="6"/>
        </w:numPr>
        <w:tabs>
          <w:tab w:val="left" w:pos="781"/>
        </w:tabs>
        <w:spacing w:line="360" w:lineRule="auto"/>
        <w:jc w:val="both"/>
        <w:rPr>
          <w:color w:val="000000"/>
        </w:rPr>
      </w:pPr>
      <w:r>
        <w:rPr>
          <w:color w:val="000000"/>
          <w:rtl/>
        </w:rPr>
        <w:t>אובדן מסמכים לרבות אובדן השימוש ו/או העיכוב עקב מקרה ביטוח.</w:t>
      </w:r>
    </w:p>
    <w:p w14:paraId="32088331" w14:textId="77777777" w:rsidR="002538BD" w:rsidRDefault="002538BD" w:rsidP="002538BD">
      <w:pPr>
        <w:numPr>
          <w:ilvl w:val="0"/>
          <w:numId w:val="6"/>
        </w:numPr>
        <w:tabs>
          <w:tab w:val="left" w:pos="781"/>
        </w:tabs>
        <w:spacing w:line="360" w:lineRule="auto"/>
        <w:jc w:val="both"/>
        <w:rPr>
          <w:color w:val="000000"/>
          <w:rtl/>
        </w:rPr>
      </w:pPr>
      <w:r>
        <w:rPr>
          <w:color w:val="000000"/>
          <w:rtl/>
        </w:rPr>
        <w:t>מרמה ואי יושר של עובדים.</w:t>
      </w:r>
    </w:p>
    <w:p w14:paraId="0B9DAD5F" w14:textId="77777777" w:rsidR="002538BD" w:rsidRDefault="002538BD" w:rsidP="002538BD">
      <w:pPr>
        <w:tabs>
          <w:tab w:val="left" w:pos="781"/>
        </w:tabs>
        <w:spacing w:line="360" w:lineRule="auto"/>
        <w:ind w:left="1440"/>
        <w:jc w:val="both"/>
        <w:rPr>
          <w:color w:val="000000"/>
          <w:rtl/>
        </w:rPr>
      </w:pPr>
      <w:r>
        <w:rPr>
          <w:color w:val="000000"/>
          <w:rtl/>
        </w:rPr>
        <w:t xml:space="preserve">אחריות צולבת, אולם הביטוח לא יכסה תביעות הגורם המפעיל כלפי מדינת ישראל – משרד  החינוך.  </w:t>
      </w:r>
    </w:p>
    <w:p w14:paraId="3B10BC53" w14:textId="77777777" w:rsidR="002538BD" w:rsidRDefault="002538BD" w:rsidP="002538BD">
      <w:pPr>
        <w:numPr>
          <w:ilvl w:val="0"/>
          <w:numId w:val="6"/>
        </w:numPr>
        <w:tabs>
          <w:tab w:val="left" w:pos="781"/>
        </w:tabs>
        <w:spacing w:line="360" w:lineRule="auto"/>
        <w:jc w:val="both"/>
        <w:rPr>
          <w:color w:val="000000"/>
          <w:rtl/>
        </w:rPr>
      </w:pPr>
      <w:r>
        <w:rPr>
          <w:color w:val="000000"/>
          <w:rtl/>
        </w:rPr>
        <w:t>תקופת גילוי של 6 חודשים.</w:t>
      </w:r>
    </w:p>
    <w:p w14:paraId="0C159971" w14:textId="77777777" w:rsidR="002538BD" w:rsidRDefault="002538BD" w:rsidP="002538BD">
      <w:pPr>
        <w:numPr>
          <w:ilvl w:val="0"/>
          <w:numId w:val="5"/>
        </w:numPr>
        <w:tabs>
          <w:tab w:val="left" w:pos="781"/>
        </w:tabs>
        <w:spacing w:line="360" w:lineRule="auto"/>
        <w:jc w:val="both"/>
        <w:rPr>
          <w:color w:val="000000"/>
          <w:rtl/>
        </w:rPr>
      </w:pPr>
      <w:r>
        <w:rPr>
          <w:color w:val="000000"/>
          <w:rtl/>
        </w:rPr>
        <w:t>הביטוח מורחב לשפות את מדינת ישראל – משרד החינוך ככל שיחשבו אחראים למעשי ו/או מחדלי הגורם המפעיל וכל הפועלים מטעמו.</w:t>
      </w:r>
    </w:p>
    <w:p w14:paraId="33AC3CFF" w14:textId="77777777" w:rsidR="002538BD" w:rsidRDefault="002538BD" w:rsidP="002538BD">
      <w:pPr>
        <w:ind w:left="356"/>
        <w:rPr>
          <w:b/>
          <w:bCs/>
          <w:u w:val="single"/>
          <w:rtl/>
        </w:rPr>
      </w:pPr>
    </w:p>
    <w:p w14:paraId="71ACDE45" w14:textId="77777777" w:rsidR="002538BD" w:rsidRDefault="002538BD" w:rsidP="002538BD">
      <w:pPr>
        <w:numPr>
          <w:ilvl w:val="0"/>
          <w:numId w:val="2"/>
        </w:numPr>
        <w:ind w:left="356"/>
        <w:rPr>
          <w:b/>
          <w:bCs/>
          <w:u w:val="single"/>
        </w:rPr>
      </w:pPr>
      <w:r>
        <w:rPr>
          <w:b/>
          <w:bCs/>
          <w:u w:val="single"/>
          <w:rtl/>
        </w:rPr>
        <w:t xml:space="preserve">ביטוח רכוש </w:t>
      </w:r>
    </w:p>
    <w:p w14:paraId="0FD802E4" w14:textId="77777777" w:rsidR="002538BD" w:rsidRDefault="002538BD" w:rsidP="002538BD">
      <w:pPr>
        <w:ind w:left="356"/>
        <w:rPr>
          <w:b/>
          <w:bCs/>
          <w:u w:val="single"/>
        </w:rPr>
      </w:pPr>
    </w:p>
    <w:p w14:paraId="6CF3A830" w14:textId="77777777" w:rsidR="002538BD" w:rsidRDefault="002538BD" w:rsidP="002538BD">
      <w:pPr>
        <w:numPr>
          <w:ilvl w:val="0"/>
          <w:numId w:val="7"/>
        </w:numPr>
        <w:tabs>
          <w:tab w:val="left" w:pos="781"/>
        </w:tabs>
        <w:spacing w:line="360" w:lineRule="auto"/>
        <w:jc w:val="both"/>
        <w:rPr>
          <w:color w:val="000000"/>
          <w:rtl/>
        </w:rPr>
      </w:pPr>
      <w:r>
        <w:rPr>
          <w:color w:val="000000"/>
          <w:rtl/>
        </w:rPr>
        <w:t>הגורם המפעיל יבטח את הציוד והתכולה שיובאו על ידו בביטוח מסוג אש מורחב בערכי כינון.</w:t>
      </w:r>
    </w:p>
    <w:p w14:paraId="5A881E97" w14:textId="77777777" w:rsidR="002538BD" w:rsidRDefault="002538BD" w:rsidP="002538BD">
      <w:pPr>
        <w:numPr>
          <w:ilvl w:val="0"/>
          <w:numId w:val="7"/>
        </w:numPr>
        <w:tabs>
          <w:tab w:val="left" w:pos="781"/>
        </w:tabs>
        <w:spacing w:line="360" w:lineRule="auto"/>
        <w:jc w:val="both"/>
        <w:rPr>
          <w:color w:val="000000"/>
          <w:rtl/>
        </w:rPr>
      </w:pPr>
      <w:r>
        <w:rPr>
          <w:color w:val="000000"/>
          <w:rtl/>
        </w:rPr>
        <w:t xml:space="preserve">לחילופין, יוודא הגורם המפעיל כי הציוד, וכל רכוש אחר שאינו שלו יהיה מבוטח על ידי בעלי הרכוש/ משכירי הרכוש ויכלול סעיף ויתור על זכות השיבוב כלפי מדינת  ישראל - משרד החינוך המינהל לחינוך התיישבותי פנימייתי. ועובדיהם. הוויתור לא יחול לטובת אדם שגרם לנזק מתוך כוונת זדון.        </w:t>
      </w:r>
    </w:p>
    <w:p w14:paraId="330A6916" w14:textId="77777777" w:rsidR="002538BD" w:rsidRDefault="002538BD" w:rsidP="002538BD">
      <w:pPr>
        <w:ind w:left="356"/>
        <w:rPr>
          <w:b/>
          <w:bCs/>
          <w:u w:val="single"/>
          <w:rtl/>
        </w:rPr>
      </w:pPr>
    </w:p>
    <w:p w14:paraId="316E4FDA" w14:textId="77777777" w:rsidR="002538BD" w:rsidRDefault="002538BD" w:rsidP="002538BD">
      <w:pPr>
        <w:numPr>
          <w:ilvl w:val="0"/>
          <w:numId w:val="2"/>
        </w:numPr>
        <w:ind w:left="356"/>
        <w:rPr>
          <w:b/>
          <w:bCs/>
          <w:u w:val="single"/>
        </w:rPr>
      </w:pPr>
      <w:r>
        <w:rPr>
          <w:b/>
          <w:bCs/>
          <w:u w:val="single"/>
          <w:rtl/>
        </w:rPr>
        <w:t xml:space="preserve">ביטוחים נוספים </w:t>
      </w:r>
    </w:p>
    <w:p w14:paraId="6FFA3662" w14:textId="77777777" w:rsidR="002538BD" w:rsidRDefault="002538BD" w:rsidP="002538BD">
      <w:pPr>
        <w:ind w:left="356"/>
        <w:rPr>
          <w:b/>
          <w:bCs/>
          <w:u w:val="single"/>
        </w:rPr>
      </w:pPr>
    </w:p>
    <w:p w14:paraId="6D0545C9" w14:textId="77777777" w:rsidR="002538BD" w:rsidRDefault="002538BD" w:rsidP="002538BD">
      <w:pPr>
        <w:pStyle w:val="a4"/>
        <w:spacing w:after="200" w:line="360" w:lineRule="auto"/>
        <w:ind w:left="356"/>
        <w:jc w:val="both"/>
        <w:rPr>
          <w:rtl/>
        </w:rPr>
      </w:pPr>
      <w:r>
        <w:rPr>
          <w:rtl/>
        </w:rPr>
        <w:t>הגורם המפעיל יוודא וידאג כי :</w:t>
      </w:r>
    </w:p>
    <w:p w14:paraId="7E531758" w14:textId="77777777" w:rsidR="002538BD" w:rsidRDefault="002538BD" w:rsidP="002538BD">
      <w:pPr>
        <w:pStyle w:val="a4"/>
        <w:numPr>
          <w:ilvl w:val="0"/>
          <w:numId w:val="8"/>
        </w:numPr>
        <w:spacing w:after="200" w:line="360" w:lineRule="auto"/>
        <w:jc w:val="both"/>
        <w:rPr>
          <w:rtl/>
        </w:rPr>
      </w:pPr>
      <w:r>
        <w:rPr>
          <w:rtl/>
        </w:rPr>
        <w:t xml:space="preserve">בעלי מקצוע, ספקים, קבלנים, קבלני משנה מטעמו, גורמים הלוקחים חלק בהפעלת הפרויקט מטעמו לרבות חברת ניקיון, חברת אחזקה, חברת אבטחה וחברת הסעות וכיו"ב - </w:t>
      </w:r>
      <w:r>
        <w:rPr>
          <w:rtl/>
        </w:rPr>
        <w:lastRenderedPageBreak/>
        <w:t xml:space="preserve">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המינהל לחינוך התיישבותי פנימייתי ועליית הנוער כמבוטחים נוספים בכפוף </w:t>
      </w:r>
      <w:proofErr w:type="spellStart"/>
      <w:r>
        <w:rPr>
          <w:rtl/>
        </w:rPr>
        <w:t>להרחב</w:t>
      </w:r>
      <w:proofErr w:type="spellEnd"/>
      <w:r>
        <w:rPr>
          <w:rtl/>
        </w:rPr>
        <w:t xml:space="preserve"> שיפוי כמקובל באותו סוג ביטוח. כל  הביטוחים (רכוש וחבויות) יכללו ויתור המבטח על זכות השיבוב כלפי מדינת ישראל – משרד החינוך, המינהל לחינוך התיישבותי פנימייתי ועליית הנוער וכלפי עובדיהם, אולם וויתור כאמור לא יחול לטובת אדם שגרם לנזק מתוך כוונת זדון. כן סעיף לפיו הביטוחים יהיו קודמים וראשוניים ללא זכות השתתפות ו/או חזרה. </w:t>
      </w:r>
    </w:p>
    <w:p w14:paraId="54B37764" w14:textId="77777777" w:rsidR="002538BD" w:rsidRDefault="002538BD" w:rsidP="002538BD">
      <w:pPr>
        <w:numPr>
          <w:ilvl w:val="0"/>
          <w:numId w:val="8"/>
        </w:numPr>
        <w:spacing w:line="360" w:lineRule="auto"/>
        <w:jc w:val="both"/>
      </w:pPr>
      <w:r>
        <w:rPr>
          <w:b/>
          <w:bCs/>
          <w:rtl/>
        </w:rPr>
        <w:t>ככל שיהיו מפעילים חיצונים השוכרים חדרים בכפר הנוער לפעילויות לאחר שעות הלימודים -</w:t>
      </w:r>
      <w:r>
        <w:rPr>
          <w:rtl/>
        </w:rPr>
        <w:t xml:space="preserve"> יערכו ביטוחים לרכוש והציוד שיובא לכפר הנוער, ביטוח חבות מעבידים כלפי עובדיהם, ביטוח אחריות כלפי צד שלישי,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המינהל לחינוך התיישבותי פנימייתי ועליית הנוער כמבוטחים נוספים בכפוף </w:t>
      </w:r>
      <w:proofErr w:type="spellStart"/>
      <w:r>
        <w:rPr>
          <w:rtl/>
        </w:rPr>
        <w:t>להרחב</w:t>
      </w:r>
      <w:proofErr w:type="spellEnd"/>
      <w:r>
        <w:rPr>
          <w:rtl/>
        </w:rPr>
        <w:t xml:space="preserve"> שיפוי כמקובל באותו סוג ביטוח. כל  הביטוחים (רכוש וחבויות) יכללו ויתור המבטח על זכות השיבוב כלפי מדינת ישראל – משרד החינוך, המינהל לחינוך התיישבותי פנימייתי ועליית הנוער וכלפי עובדיהם, אולם וויתור כאמור לא יחול לטובת אדם שגרם לנזק מתוך כוונת זדון. כן סעיף לפיו הביטוחים יהיו קודמים וראשוניים ללא זכות השתתפות ו/או חזרה. </w:t>
      </w:r>
    </w:p>
    <w:p w14:paraId="03F80AE1" w14:textId="77777777" w:rsidR="002538BD" w:rsidRDefault="002538BD" w:rsidP="002538BD">
      <w:pPr>
        <w:spacing w:line="360" w:lineRule="auto"/>
        <w:ind w:left="574"/>
        <w:jc w:val="both"/>
        <w:rPr>
          <w:b/>
          <w:bCs/>
          <w:u w:val="single"/>
        </w:rPr>
      </w:pPr>
    </w:p>
    <w:p w14:paraId="5DC5FB28" w14:textId="77777777" w:rsidR="002538BD" w:rsidRDefault="002538BD" w:rsidP="002538BD">
      <w:pPr>
        <w:numPr>
          <w:ilvl w:val="0"/>
          <w:numId w:val="2"/>
        </w:numPr>
        <w:ind w:left="356"/>
        <w:rPr>
          <w:b/>
          <w:bCs/>
          <w:u w:val="single"/>
        </w:rPr>
      </w:pPr>
      <w:r>
        <w:rPr>
          <w:b/>
          <w:bCs/>
          <w:u w:val="single"/>
          <w:rtl/>
        </w:rPr>
        <w:t>כללי</w:t>
      </w:r>
    </w:p>
    <w:p w14:paraId="0F4107D3" w14:textId="77777777" w:rsidR="002538BD" w:rsidRDefault="002538BD" w:rsidP="002538BD">
      <w:pPr>
        <w:ind w:firstLine="356"/>
        <w:jc w:val="both"/>
      </w:pPr>
    </w:p>
    <w:p w14:paraId="4CD5D868" w14:textId="77777777" w:rsidR="002538BD" w:rsidRDefault="002538BD" w:rsidP="002538BD">
      <w:pPr>
        <w:ind w:firstLine="356"/>
        <w:jc w:val="both"/>
        <w:rPr>
          <w:rtl/>
        </w:rPr>
      </w:pPr>
      <w:r>
        <w:rPr>
          <w:rtl/>
        </w:rPr>
        <w:t>בכל פוליסות הביטוח הנ"ל יכללו התנאים הבאים:-</w:t>
      </w:r>
    </w:p>
    <w:p w14:paraId="42DBF4CF" w14:textId="77777777" w:rsidR="002538BD" w:rsidRDefault="002538BD" w:rsidP="002538BD">
      <w:pPr>
        <w:jc w:val="both"/>
        <w:rPr>
          <w:rtl/>
        </w:rPr>
      </w:pPr>
    </w:p>
    <w:p w14:paraId="0B4B79AD"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 xml:space="preserve"> לשם המבוטח יתווספו כמבוטחים נוספים: </w:t>
      </w:r>
      <w:r>
        <w:rPr>
          <w:rFonts w:ascii="Calibri" w:eastAsia="Calibri" w:hAnsi="Calibri"/>
          <w:b/>
          <w:bCs/>
          <w:rtl/>
        </w:rPr>
        <w:t>מדינת ישראל - משרד החינוך</w:t>
      </w:r>
      <w:r>
        <w:rPr>
          <w:rFonts w:ascii="Calibri" w:eastAsia="Calibri" w:hAnsi="Calibri"/>
          <w:rtl/>
        </w:rPr>
        <w:t xml:space="preserve">, </w:t>
      </w:r>
      <w:r>
        <w:rPr>
          <w:rFonts w:ascii="Calibri" w:eastAsia="Calibri" w:hAnsi="Calibri"/>
          <w:b/>
          <w:bCs/>
          <w:rtl/>
        </w:rPr>
        <w:t>המינהל לחינוך התיישבותי פנימייתי ועליית הנוער</w:t>
      </w:r>
      <w:r>
        <w:rPr>
          <w:rFonts w:ascii="Calibri" w:eastAsia="Calibri" w:hAnsi="Calibri"/>
          <w:b/>
          <w:bCs/>
          <w:color w:val="FF0000"/>
          <w:rtl/>
        </w:rPr>
        <w:t xml:space="preserve"> </w:t>
      </w:r>
      <w:r>
        <w:rPr>
          <w:rFonts w:ascii="Calibri" w:eastAsia="Calibri" w:hAnsi="Calibri"/>
          <w:rtl/>
        </w:rPr>
        <w:t xml:space="preserve">בכפוף </w:t>
      </w:r>
      <w:proofErr w:type="spellStart"/>
      <w:r>
        <w:rPr>
          <w:rFonts w:ascii="Calibri" w:eastAsia="Calibri" w:hAnsi="Calibri"/>
          <w:rtl/>
        </w:rPr>
        <w:t>להרחבי</w:t>
      </w:r>
      <w:proofErr w:type="spellEnd"/>
      <w:r>
        <w:rPr>
          <w:rFonts w:ascii="Calibri" w:eastAsia="Calibri" w:hAnsi="Calibri"/>
          <w:rtl/>
        </w:rPr>
        <w:t xml:space="preserve"> השיפוי כמפורט לעיל.                                   </w:t>
      </w:r>
    </w:p>
    <w:p w14:paraId="69879878"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 xml:space="preserve"> בכל מקרה של שינוי לרעה או ביטול הביטוח ע"י אחד הצדדים לא יהיה להם כל תוקף אלא, אם ניתנה על כך הודעה מוקדמת בת 60 יום לפחות במכתב לחשב המינהל לחינוך התיישבותי פנימייתי ועליית הנוער. </w:t>
      </w:r>
    </w:p>
    <w:p w14:paraId="11F11D65"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 xml:space="preserve">המבטח מוותר על כל זכות תחלוף/שיבוב, תביעה, השתתפות או חזרה כלפי </w:t>
      </w:r>
      <w:r>
        <w:rPr>
          <w:rtl/>
        </w:rPr>
        <w:t xml:space="preserve">מדינת ישראל - </w:t>
      </w:r>
      <w:r>
        <w:rPr>
          <w:rFonts w:ascii="Calibri" w:eastAsia="Calibri" w:hAnsi="Calibri"/>
          <w:rtl/>
        </w:rPr>
        <w:t xml:space="preserve">משרד החינוך המינהל לחינוך התיישבותי פנימייתי ועליית הנוער ועובדיהם וכן כלפי התלמידים, ובלבד שהוויתור לא יחול לטובת אדם שגרם לנזק מתוך כוונת זדון.                                                                                                                                    </w:t>
      </w:r>
    </w:p>
    <w:p w14:paraId="6A017173"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 xml:space="preserve"> הגורם המפעיל אחראי בלעדית כלפי המבטח לתשלום דמי הביטוח עבור הפוליסות ולמילוי כל החובות המוטלות על המבוטח על פי תנאי הפוליסות. </w:t>
      </w:r>
    </w:p>
    <w:p w14:paraId="546A26BD"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 xml:space="preserve"> ההשתתפויות העצמיות הנקובות בכל פוליסה ופוליסה תחולנה בלעדית על הגורם המפעיל.                                      </w:t>
      </w:r>
    </w:p>
    <w:p w14:paraId="075CF1F6"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lastRenderedPageBreak/>
        <w:t xml:space="preserve"> כל סעיף בפוליסות הביטוח המפקיע או מקטין בדרך כל שהיא את אחריות המבטח, כאשר קיים ביטוח אחר, לא יופעל כלפי מדינת ישראל- משרד החינוך, המנהל לחינוך התיישבותי פנימייתי ועליית הנוער, והביטוח הוא בחזקת ביטוח ראשוני המזכה במלוא הזכויות על פי הביטוח.</w:t>
      </w:r>
    </w:p>
    <w:p w14:paraId="13BB20EB" w14:textId="77777777" w:rsidR="002538BD" w:rsidRDefault="002538BD" w:rsidP="002538BD">
      <w:pPr>
        <w:numPr>
          <w:ilvl w:val="1"/>
          <w:numId w:val="9"/>
        </w:numPr>
        <w:spacing w:after="120" w:line="360" w:lineRule="auto"/>
        <w:ind w:left="793"/>
        <w:jc w:val="both"/>
        <w:rPr>
          <w:rFonts w:ascii="Calibri" w:eastAsia="Calibri" w:hAnsi="Calibri"/>
          <w:rtl/>
        </w:rPr>
      </w:pPr>
      <w:r>
        <w:rPr>
          <w:rFonts w:ascii="Calibri" w:eastAsia="Calibri" w:hAnsi="Calibri"/>
          <w:rtl/>
        </w:rPr>
        <w:t>תנאי הכיסוי של הפוליסות לא יפחתו מהמקובל על פי תנאי "פוליסות נוסח ביט" או נוסח המקביל אצל אתו המבטח, בכפוף להרחבת הכיסויים כמפורט לעיל.</w:t>
      </w:r>
    </w:p>
    <w:p w14:paraId="0CEA93D7" w14:textId="77777777" w:rsidR="002538BD" w:rsidRDefault="002538BD" w:rsidP="002538BD">
      <w:pPr>
        <w:numPr>
          <w:ilvl w:val="1"/>
          <w:numId w:val="9"/>
        </w:numPr>
        <w:spacing w:after="240" w:line="360" w:lineRule="auto"/>
        <w:ind w:left="793" w:hanging="357"/>
        <w:jc w:val="both"/>
        <w:rPr>
          <w:rFonts w:ascii="Calibri" w:eastAsia="Calibri" w:hAnsi="Calibri"/>
        </w:rPr>
      </w:pPr>
      <w:r>
        <w:rPr>
          <w:rFonts w:ascii="Calibri" w:eastAsia="Calibri" w:hAnsi="Calibri"/>
          <w:rtl/>
        </w:rPr>
        <w:t xml:space="preserve">חריג כוונה ו/או רשלנות רבתי יבוטל ככל שקיים.                                        </w:t>
      </w:r>
    </w:p>
    <w:p w14:paraId="1E3668FD" w14:textId="77777777" w:rsidR="002538BD" w:rsidRDefault="002538BD" w:rsidP="002538BD">
      <w:pPr>
        <w:numPr>
          <w:ilvl w:val="0"/>
          <w:numId w:val="1"/>
        </w:numPr>
        <w:spacing w:line="360" w:lineRule="auto"/>
        <w:ind w:left="498" w:hanging="426"/>
        <w:jc w:val="both"/>
        <w:rPr>
          <w:rtl/>
        </w:rPr>
      </w:pPr>
      <w:r>
        <w:rPr>
          <w:rtl/>
        </w:rPr>
        <w:t>הגורם המפעיל מתחייב בכל תקופת ההתקשרות החוזית עם מדינת ישראל - משרד החינוך המינהל לחינוך התיישבותי פנימייתי ועליית הנוער להחזיק בתוקף את פוליסות הביטוח. הגורם המפעיל מתחייב כי פוליסות הביטוח תחודשנה מדי תקופת ביטוח, כל עוד ההסכם עם מדינת ישראל - משרד החינוך, בתוקף.</w:t>
      </w:r>
    </w:p>
    <w:p w14:paraId="28666922" w14:textId="77777777" w:rsidR="002538BD" w:rsidRDefault="002538BD" w:rsidP="002538BD">
      <w:pPr>
        <w:spacing w:line="360" w:lineRule="auto"/>
        <w:jc w:val="both"/>
      </w:pPr>
    </w:p>
    <w:p w14:paraId="7BDC122B" w14:textId="77777777" w:rsidR="002538BD" w:rsidRDefault="002538BD" w:rsidP="002538BD">
      <w:pPr>
        <w:numPr>
          <w:ilvl w:val="0"/>
          <w:numId w:val="1"/>
        </w:numPr>
        <w:spacing w:line="360" w:lineRule="auto"/>
        <w:ind w:left="498" w:hanging="426"/>
        <w:jc w:val="both"/>
      </w:pPr>
      <w:r>
        <w:rPr>
          <w:rtl/>
        </w:rPr>
        <w:t>אישור בחתימת המבטח על קיום הביטוחים, יומצא על ידי הגורם המפעיל למשרד החינוך, המינהל לחינוך התיישבותי פנימייתי ועליית הנוער עד למועד חתימת ההסכם. הגורם המפעיל מתחייב להציג אישור חתום בחתימת המבטח אודות חידוש הפוליסות למשרד החינוך, המינהל לחינוך התיישבותי פנימייתי ועליית הנוער, לכל המאוחר שבעה ימים לפני תום תקופת הביטוח.</w:t>
      </w:r>
    </w:p>
    <w:p w14:paraId="44B1ED23" w14:textId="77777777" w:rsidR="002538BD" w:rsidRDefault="002538BD" w:rsidP="002538BD">
      <w:pPr>
        <w:spacing w:line="360" w:lineRule="auto"/>
        <w:ind w:left="498"/>
        <w:jc w:val="both"/>
        <w:rPr>
          <w:b/>
          <w:bCs/>
        </w:rPr>
      </w:pPr>
    </w:p>
    <w:p w14:paraId="78E338BE" w14:textId="77777777" w:rsidR="002538BD" w:rsidRDefault="002538BD" w:rsidP="002538BD">
      <w:pPr>
        <w:spacing w:line="360" w:lineRule="auto"/>
        <w:ind w:left="498"/>
        <w:jc w:val="both"/>
        <w:rPr>
          <w:rtl/>
        </w:rPr>
      </w:pPr>
      <w:r>
        <w:rPr>
          <w:b/>
          <w:bCs/>
          <w:rtl/>
        </w:rPr>
        <w:t xml:space="preserve">מובהר בזאת כי אישור/י הביטוח שיוצגו אינו/ם בא/ים לצמצם ו/או לגרוע מהתחייבויות הגורם המפעיל לערוך את הביטוחים לפי סעיפי הביטוח המפורטים לעיל, ולמען הסר ספק דרישות הביטוח המחייבות הן בהתאם לאמור לעיל. הגורם המפעיל נדרש ללמוד ולעמוד בדרישות אלה ובמידת הצורך להיעזר באנשי ביטוח מטעמו, על מנת לעמוד בהן וליישמן בביטוחיו כנדרש.  </w:t>
      </w:r>
    </w:p>
    <w:p w14:paraId="4004D9D8" w14:textId="77777777" w:rsidR="002538BD" w:rsidRDefault="002538BD" w:rsidP="002538BD">
      <w:pPr>
        <w:spacing w:line="360" w:lineRule="auto"/>
        <w:jc w:val="both"/>
        <w:rPr>
          <w:rtl/>
        </w:rPr>
      </w:pPr>
    </w:p>
    <w:p w14:paraId="15260106" w14:textId="77777777" w:rsidR="002538BD" w:rsidRDefault="002538BD" w:rsidP="002538BD">
      <w:pPr>
        <w:numPr>
          <w:ilvl w:val="0"/>
          <w:numId w:val="1"/>
        </w:numPr>
        <w:spacing w:line="360" w:lineRule="auto"/>
        <w:ind w:left="498" w:hanging="426"/>
        <w:jc w:val="both"/>
      </w:pPr>
      <w:r>
        <w:rPr>
          <w:rtl/>
        </w:rPr>
        <w:t>מדינת ישראל - משרד החינוך, המינהל לחינוך התיישבותי פנימייתי ועליית הנוער, שומרת לעצמה את הזכות לקבל מהגורם המפעיל בכל עת את העתקי הפוליסות במלואן או בחלקן, במקרה של גילוי נסיבות העלולות להביא לתביעה בפוליסות ו/או על מנת שתוכל לבחון את עמידת הגורם המפעיל בסעיפים אלו ו/או מכל סיבה אחרת, והגורם המפעיל יעביר את העתקי הפוליסות במלואן או בחלקן כאמור מיד עם קבלת הדרישה. הגורם המפעיל מתחייב לבצע כל שינוי או תיקון שיידרש על מנת להתאים את הפוליסות להתחייבויותיו על פי הוראות הביטוח שלעיל. מוסכם כי הגורם המפעיל יהא רשאי למחוק מפוליסות הביטוח כאמור מידע עסקי ו/או מסחרי סודי שאינו רלוונטי להתקשרות זו</w:t>
      </w:r>
      <w:r>
        <w:rPr>
          <w:color w:val="FF0000"/>
          <w:rtl/>
        </w:rPr>
        <w:t>.</w:t>
      </w:r>
    </w:p>
    <w:p w14:paraId="6E01F694" w14:textId="77777777" w:rsidR="002538BD" w:rsidRDefault="002538BD" w:rsidP="002538BD">
      <w:pPr>
        <w:spacing w:line="360" w:lineRule="auto"/>
        <w:ind w:left="498"/>
        <w:jc w:val="both"/>
      </w:pPr>
    </w:p>
    <w:p w14:paraId="5C5D7CD5" w14:textId="77777777" w:rsidR="002538BD" w:rsidRDefault="002538BD" w:rsidP="002538BD">
      <w:pPr>
        <w:numPr>
          <w:ilvl w:val="0"/>
          <w:numId w:val="1"/>
        </w:numPr>
        <w:spacing w:line="360" w:lineRule="auto"/>
        <w:ind w:left="498" w:hanging="426"/>
        <w:jc w:val="both"/>
      </w:pPr>
      <w:r>
        <w:rPr>
          <w:rtl/>
        </w:rPr>
        <w:t>הגורם המפעיל מצהיר ומתחייב כי זכות  מדינת ישראל - משרד החינוך המינהל לחינוך התיישבותי פנימייתי ועליית הנוער לעריכת הבדיקה ולדרישת השינויים כמפורט לעיל אינן מטילות על מדינת ישראל - משרד החינוך או</w:t>
      </w:r>
      <w:r>
        <w:rPr>
          <w:rFonts w:hint="cs"/>
        </w:rPr>
        <w:t xml:space="preserve"> </w:t>
      </w:r>
      <w:r>
        <w:rPr>
          <w:rtl/>
        </w:rPr>
        <w:t xml:space="preserve">על מי מטעמה כל חובה וכל אחריות שהיא לגבי </w:t>
      </w:r>
      <w:r>
        <w:rPr>
          <w:rtl/>
        </w:rPr>
        <w:lastRenderedPageBreak/>
        <w:t>פוליסות הביטוח/ אישורי הביטוח כאמור, טיבם, היקפם ותוקפם, או לגבי העדרם, ואין בה כדי לגרוע מכל חובה שהיא המוטלת על הגורם המפעיל לפי ההסכם, וזאת בין אם נדרשו התאמות ובין אם לאו, בין אם נבדקו ובין אם לאו.</w:t>
      </w:r>
    </w:p>
    <w:p w14:paraId="098AD4F8" w14:textId="77777777" w:rsidR="002538BD" w:rsidRDefault="002538BD" w:rsidP="002538BD">
      <w:pPr>
        <w:spacing w:line="360" w:lineRule="auto"/>
        <w:ind w:left="720"/>
        <w:jc w:val="both"/>
        <w:rPr>
          <w:b/>
          <w:bCs/>
        </w:rPr>
      </w:pPr>
    </w:p>
    <w:p w14:paraId="2E18DC8D" w14:textId="77777777" w:rsidR="002538BD" w:rsidRDefault="002538BD" w:rsidP="002538BD">
      <w:pPr>
        <w:numPr>
          <w:ilvl w:val="0"/>
          <w:numId w:val="1"/>
        </w:numPr>
        <w:spacing w:line="360" w:lineRule="auto"/>
        <w:ind w:left="498" w:hanging="426"/>
        <w:jc w:val="both"/>
        <w:rPr>
          <w:rtl/>
        </w:rPr>
      </w:pPr>
      <w:r>
        <w:rPr>
          <w:b/>
          <w:bCs/>
          <w:rtl/>
        </w:rPr>
        <w:t>למען הסר כל ספק, מוסכם בזה כי הביטוחים הנדרשים, גבולות האחריות ותנאי הכיסוי הם בבחינת דרישה מינימלית המוטלת על הגורם המפעיל, ואין בהם משום אישור מדינת ישראל או מי מטעמה להיקף וגודל הסיכון לביטוח ועליו לבחון חשיפתו ולקבוע את הביטוחים הנחוצים לרבות היקף הכיסויים, וגבולות האחריות ותקופת הביטוח בהתאם לכך.</w:t>
      </w:r>
    </w:p>
    <w:p w14:paraId="0AD1D861" w14:textId="77777777" w:rsidR="002538BD" w:rsidRDefault="002538BD" w:rsidP="002538BD">
      <w:pPr>
        <w:spacing w:line="360" w:lineRule="auto"/>
        <w:ind w:left="720"/>
        <w:jc w:val="both"/>
      </w:pPr>
    </w:p>
    <w:p w14:paraId="2F66BBD5" w14:textId="77777777" w:rsidR="002538BD" w:rsidRDefault="002538BD" w:rsidP="002538BD">
      <w:pPr>
        <w:numPr>
          <w:ilvl w:val="0"/>
          <w:numId w:val="1"/>
        </w:numPr>
        <w:spacing w:line="360" w:lineRule="auto"/>
        <w:ind w:left="498" w:hanging="426"/>
        <w:jc w:val="both"/>
        <w:rPr>
          <w:rtl/>
        </w:rPr>
      </w:pPr>
      <w:r>
        <w:rPr>
          <w:rtl/>
        </w:rPr>
        <w:t>אין בכל האמור בסעיפי הביטוח כדי לפטור הגורם המפעיל מכל חובה החלה עליו על פי דין ההסכם ואין לפרש את האמור כוויתור של מדינת ישראל - משרד החינוך, המינהל לחינוך התיישבותי פנימייתי ועליית הנוער על כל זכות או סעד המוקנים להם על פי כל דין ועל פי הסכם זה.</w:t>
      </w:r>
    </w:p>
    <w:p w14:paraId="1340B5DF" w14:textId="77777777" w:rsidR="002538BD" w:rsidRDefault="002538BD" w:rsidP="002538BD">
      <w:pPr>
        <w:spacing w:line="360" w:lineRule="auto"/>
        <w:ind w:left="720"/>
        <w:jc w:val="both"/>
      </w:pPr>
    </w:p>
    <w:p w14:paraId="348DD72C" w14:textId="77777777" w:rsidR="002538BD" w:rsidRDefault="002538BD" w:rsidP="002538BD">
      <w:pPr>
        <w:numPr>
          <w:ilvl w:val="0"/>
          <w:numId w:val="1"/>
        </w:numPr>
        <w:spacing w:line="360" w:lineRule="auto"/>
        <w:ind w:left="498" w:hanging="426"/>
        <w:jc w:val="both"/>
        <w:rPr>
          <w:rtl/>
        </w:rPr>
      </w:pPr>
      <w:r>
        <w:rPr>
          <w:rtl/>
        </w:rPr>
        <w:t>אי עמידה בתנאי סעיפי ביטוח אלו  מהווה הפרה יסודית של הסכם זה.</w:t>
      </w:r>
    </w:p>
    <w:p w14:paraId="40847E70" w14:textId="77777777" w:rsidR="002538BD" w:rsidRDefault="002538BD" w:rsidP="002538BD">
      <w:pPr>
        <w:jc w:val="both"/>
      </w:pPr>
    </w:p>
    <w:p w14:paraId="557C7A89" w14:textId="77777777" w:rsidR="002538BD" w:rsidRDefault="002538BD" w:rsidP="002538BD">
      <w:pPr>
        <w:jc w:val="both"/>
        <w:rPr>
          <w:rtl/>
        </w:rPr>
      </w:pPr>
    </w:p>
    <w:p w14:paraId="7E3CC618" w14:textId="71232C40" w:rsidR="002538BD" w:rsidRDefault="002538BD" w:rsidP="002538BD">
      <w:pPr>
        <w:ind w:left="3"/>
        <w:rPr>
          <w:rtl/>
        </w:rPr>
      </w:pPr>
      <w:r>
        <w:rPr>
          <w:noProof/>
          <w:rtl/>
        </w:rPr>
        <w:drawing>
          <wp:anchor distT="0" distB="0" distL="114300" distR="114300" simplePos="0" relativeHeight="251658240" behindDoc="1" locked="0" layoutInCell="1" allowOverlap="1" wp14:anchorId="0F496437" wp14:editId="5F12D932">
            <wp:simplePos x="0" y="0"/>
            <wp:positionH relativeFrom="column">
              <wp:posOffset>1527175</wp:posOffset>
            </wp:positionH>
            <wp:positionV relativeFrom="paragraph">
              <wp:posOffset>7197725</wp:posOffset>
            </wp:positionV>
            <wp:extent cx="1564005" cy="810895"/>
            <wp:effectExtent l="0" t="0" r="0" b="825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64005" cy="810895"/>
                    </a:xfrm>
                    <a:prstGeom prst="rect">
                      <a:avLst/>
                    </a:prstGeom>
                    <a:noFill/>
                  </pic:spPr>
                </pic:pic>
              </a:graphicData>
            </a:graphic>
            <wp14:sizeRelH relativeFrom="page">
              <wp14:pctWidth>0</wp14:pctWidth>
            </wp14:sizeRelH>
            <wp14:sizeRelV relativeFrom="page">
              <wp14:pctHeight>0</wp14:pctHeight>
            </wp14:sizeRelV>
          </wp:anchor>
        </w:drawing>
      </w:r>
    </w:p>
    <w:p w14:paraId="3AA17AED" w14:textId="77777777" w:rsidR="00B1191D" w:rsidRDefault="00B1191D"/>
    <w:sectPr w:rsidR="00B1191D" w:rsidSect="00A3749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6351F"/>
    <w:multiLevelType w:val="hybridMultilevel"/>
    <w:tmpl w:val="6E9A6F6E"/>
    <w:lvl w:ilvl="0" w:tplc="41909E76">
      <w:start w:val="1"/>
      <w:numFmt w:val="bullet"/>
      <w:lvlText w:val="-"/>
      <w:lvlJc w:val="left"/>
      <w:pPr>
        <w:ind w:left="1440" w:hanging="360"/>
      </w:pPr>
      <w:rPr>
        <w:rFonts w:ascii="Aptos" w:eastAsia="Aptos" w:hAnsi="Aptos" w:cs="David"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 w15:restartNumberingAfterBreak="0">
    <w:nsid w:val="0EF745E0"/>
    <w:multiLevelType w:val="hybridMultilevel"/>
    <w:tmpl w:val="74EE4A54"/>
    <w:lvl w:ilvl="0" w:tplc="F12CC8FE">
      <w:start w:val="1"/>
      <w:numFmt w:val="hebrew1"/>
      <w:lvlText w:val="%1."/>
      <w:lvlJc w:val="left"/>
      <w:pPr>
        <w:ind w:left="574" w:hanging="360"/>
      </w:pPr>
    </w:lvl>
    <w:lvl w:ilvl="1" w:tplc="04090019">
      <w:start w:val="1"/>
      <w:numFmt w:val="lowerLetter"/>
      <w:lvlText w:val="%2."/>
      <w:lvlJc w:val="left"/>
      <w:pPr>
        <w:ind w:left="1294" w:hanging="360"/>
      </w:pPr>
    </w:lvl>
    <w:lvl w:ilvl="2" w:tplc="0409001B">
      <w:start w:val="1"/>
      <w:numFmt w:val="lowerRoman"/>
      <w:lvlText w:val="%3."/>
      <w:lvlJc w:val="right"/>
      <w:pPr>
        <w:ind w:left="2014" w:hanging="180"/>
      </w:pPr>
    </w:lvl>
    <w:lvl w:ilvl="3" w:tplc="0409000F">
      <w:start w:val="1"/>
      <w:numFmt w:val="decimal"/>
      <w:lvlText w:val="%4."/>
      <w:lvlJc w:val="left"/>
      <w:pPr>
        <w:ind w:left="2734" w:hanging="360"/>
      </w:pPr>
    </w:lvl>
    <w:lvl w:ilvl="4" w:tplc="04090019">
      <w:start w:val="1"/>
      <w:numFmt w:val="lowerLetter"/>
      <w:lvlText w:val="%5."/>
      <w:lvlJc w:val="left"/>
      <w:pPr>
        <w:ind w:left="3454" w:hanging="360"/>
      </w:pPr>
    </w:lvl>
    <w:lvl w:ilvl="5" w:tplc="0409001B">
      <w:start w:val="1"/>
      <w:numFmt w:val="lowerRoman"/>
      <w:lvlText w:val="%6."/>
      <w:lvlJc w:val="right"/>
      <w:pPr>
        <w:ind w:left="4174" w:hanging="180"/>
      </w:pPr>
    </w:lvl>
    <w:lvl w:ilvl="6" w:tplc="0409000F">
      <w:start w:val="1"/>
      <w:numFmt w:val="decimal"/>
      <w:lvlText w:val="%7."/>
      <w:lvlJc w:val="left"/>
      <w:pPr>
        <w:ind w:left="4894" w:hanging="360"/>
      </w:pPr>
    </w:lvl>
    <w:lvl w:ilvl="7" w:tplc="04090019">
      <w:start w:val="1"/>
      <w:numFmt w:val="lowerLetter"/>
      <w:lvlText w:val="%8."/>
      <w:lvlJc w:val="left"/>
      <w:pPr>
        <w:ind w:left="5614" w:hanging="360"/>
      </w:pPr>
    </w:lvl>
    <w:lvl w:ilvl="8" w:tplc="0409001B">
      <w:start w:val="1"/>
      <w:numFmt w:val="lowerRoman"/>
      <w:lvlText w:val="%9."/>
      <w:lvlJc w:val="right"/>
      <w:pPr>
        <w:ind w:left="6334" w:hanging="180"/>
      </w:pPr>
    </w:lvl>
  </w:abstractNum>
  <w:abstractNum w:abstractNumId="2" w15:restartNumberingAfterBreak="0">
    <w:nsid w:val="1DE2186A"/>
    <w:multiLevelType w:val="hybridMultilevel"/>
    <w:tmpl w:val="EE249CE0"/>
    <w:lvl w:ilvl="0" w:tplc="B24A42F8">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38A7C52"/>
    <w:multiLevelType w:val="hybridMultilevel"/>
    <w:tmpl w:val="1A5CB8FA"/>
    <w:lvl w:ilvl="0" w:tplc="EB0AA39C">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48AE0B5A"/>
    <w:multiLevelType w:val="hybridMultilevel"/>
    <w:tmpl w:val="9726F43E"/>
    <w:lvl w:ilvl="0" w:tplc="FFFFFFFF">
      <w:start w:val="1"/>
      <w:numFmt w:val="hebrew1"/>
      <w:lvlText w:val="%1."/>
      <w:lvlJc w:val="center"/>
      <w:pPr>
        <w:ind w:left="720" w:hanging="360"/>
      </w:pPr>
      <w:rPr>
        <w:b/>
        <w:bCs/>
        <w:color w:val="000000"/>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1B677B0"/>
    <w:multiLevelType w:val="hybridMultilevel"/>
    <w:tmpl w:val="DC261600"/>
    <w:lvl w:ilvl="0" w:tplc="39CA6E14">
      <w:start w:val="1"/>
      <w:numFmt w:val="hebrew1"/>
      <w:lvlText w:val="%1."/>
      <w:lvlJc w:val="center"/>
      <w:pPr>
        <w:ind w:left="720" w:hanging="360"/>
      </w:pPr>
      <w:rPr>
        <w:b/>
        <w:bCs/>
      </w:rPr>
    </w:lvl>
    <w:lvl w:ilvl="1" w:tplc="4BFC6AEE">
      <w:start w:val="1"/>
      <w:numFmt w:val="hebrew1"/>
      <w:lvlText w:val="%2."/>
      <w:lvlJc w:val="left"/>
      <w:pPr>
        <w:ind w:left="1440" w:hanging="360"/>
      </w:pPr>
      <w:rPr>
        <w:rFonts w:ascii="Calibri" w:eastAsia="Calibri" w:hAnsi="Calibri" w:cs="David"/>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E327D99"/>
    <w:multiLevelType w:val="hybridMultilevel"/>
    <w:tmpl w:val="474A3244"/>
    <w:lvl w:ilvl="0" w:tplc="0409000F">
      <w:start w:val="1"/>
      <w:numFmt w:val="decimal"/>
      <w:lvlText w:val="%1."/>
      <w:lvlJc w:val="left"/>
      <w:pPr>
        <w:ind w:left="776" w:hanging="360"/>
      </w:pPr>
    </w:lvl>
    <w:lvl w:ilvl="1" w:tplc="04090019">
      <w:start w:val="1"/>
      <w:numFmt w:val="lowerLetter"/>
      <w:lvlText w:val="%2."/>
      <w:lvlJc w:val="left"/>
      <w:pPr>
        <w:ind w:left="1496" w:hanging="360"/>
      </w:pPr>
    </w:lvl>
    <w:lvl w:ilvl="2" w:tplc="0409001B">
      <w:start w:val="1"/>
      <w:numFmt w:val="lowerRoman"/>
      <w:lvlText w:val="%3."/>
      <w:lvlJc w:val="right"/>
      <w:pPr>
        <w:ind w:left="2216" w:hanging="180"/>
      </w:pPr>
    </w:lvl>
    <w:lvl w:ilvl="3" w:tplc="0409000F">
      <w:start w:val="1"/>
      <w:numFmt w:val="decimal"/>
      <w:lvlText w:val="%4."/>
      <w:lvlJc w:val="left"/>
      <w:pPr>
        <w:ind w:left="2936" w:hanging="360"/>
      </w:pPr>
    </w:lvl>
    <w:lvl w:ilvl="4" w:tplc="04090019">
      <w:start w:val="1"/>
      <w:numFmt w:val="lowerLetter"/>
      <w:lvlText w:val="%5."/>
      <w:lvlJc w:val="left"/>
      <w:pPr>
        <w:ind w:left="3656" w:hanging="360"/>
      </w:pPr>
    </w:lvl>
    <w:lvl w:ilvl="5" w:tplc="0409001B">
      <w:start w:val="1"/>
      <w:numFmt w:val="lowerRoman"/>
      <w:lvlText w:val="%6."/>
      <w:lvlJc w:val="right"/>
      <w:pPr>
        <w:ind w:left="4376" w:hanging="180"/>
      </w:pPr>
    </w:lvl>
    <w:lvl w:ilvl="6" w:tplc="0409000F">
      <w:start w:val="1"/>
      <w:numFmt w:val="decimal"/>
      <w:lvlText w:val="%7."/>
      <w:lvlJc w:val="left"/>
      <w:pPr>
        <w:ind w:left="5096" w:hanging="360"/>
      </w:pPr>
    </w:lvl>
    <w:lvl w:ilvl="7" w:tplc="04090019">
      <w:start w:val="1"/>
      <w:numFmt w:val="lowerLetter"/>
      <w:lvlText w:val="%8."/>
      <w:lvlJc w:val="left"/>
      <w:pPr>
        <w:ind w:left="5816" w:hanging="360"/>
      </w:pPr>
    </w:lvl>
    <w:lvl w:ilvl="8" w:tplc="0409001B">
      <w:start w:val="1"/>
      <w:numFmt w:val="lowerRoman"/>
      <w:lvlText w:val="%9."/>
      <w:lvlJc w:val="right"/>
      <w:pPr>
        <w:ind w:left="6536" w:hanging="180"/>
      </w:pPr>
    </w:lvl>
  </w:abstractNum>
  <w:abstractNum w:abstractNumId="7" w15:restartNumberingAfterBreak="0">
    <w:nsid w:val="5EDC6C8A"/>
    <w:multiLevelType w:val="hybridMultilevel"/>
    <w:tmpl w:val="96A23982"/>
    <w:lvl w:ilvl="0" w:tplc="C0344138">
      <w:start w:val="1"/>
      <w:numFmt w:val="hebrew1"/>
      <w:lvlText w:val="%1."/>
      <w:lvlJc w:val="center"/>
      <w:pPr>
        <w:ind w:left="720" w:hanging="360"/>
      </w:pPr>
      <w:rPr>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8EB2FA0"/>
    <w:multiLevelType w:val="hybridMultilevel"/>
    <w:tmpl w:val="9726F43E"/>
    <w:lvl w:ilvl="0" w:tplc="AB1A7818">
      <w:start w:val="1"/>
      <w:numFmt w:val="hebrew1"/>
      <w:lvlText w:val="%1."/>
      <w:lvlJc w:val="center"/>
      <w:pPr>
        <w:ind w:left="720" w:hanging="360"/>
      </w:pPr>
      <w:rPr>
        <w:b/>
        <w:bCs/>
        <w:color w:val="000000"/>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lvlOverride w:ilvl="1"/>
    <w:lvlOverride w:ilvl="2"/>
    <w:lvlOverride w:ilvl="3"/>
    <w:lvlOverride w:ilvl="4"/>
    <w:lvlOverride w:ilvl="5"/>
    <w:lvlOverride w:ilvl="6"/>
    <w:lvlOverride w:ilvl="7"/>
    <w:lvlOverride w:ilvl="8"/>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38BD"/>
    <w:rsid w:val="002538BD"/>
    <w:rsid w:val="00A37490"/>
    <w:rsid w:val="00B119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02073B6"/>
  <w15:chartTrackingRefBased/>
  <w15:docId w15:val="{32A844F4-EA3C-4F1E-B0BB-BC403DAD6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38BD"/>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פיסקת רשימה תו"/>
    <w:aliases w:val="LP1 תו,פיסקת bullets תו,פיסקת רשימה11 תו,List Paragraph1 תו,Bullet List תו,FooterText תו,Paragraphe de liste1 תו,lp1 תו,numbered תו,x.x.x.x תו,נספח 2 מתוקן תו,מכרזים - טקסט סעיפים תו,List Paragraph_0 תו,List Paragraph_1 תו,LP11 תו,LP12 תו"/>
    <w:link w:val="a4"/>
    <w:uiPriority w:val="34"/>
    <w:locked/>
    <w:rsid w:val="002538BD"/>
    <w:rPr>
      <w:rFonts w:ascii="David" w:hAnsi="David" w:cs="David"/>
      <w:sz w:val="24"/>
      <w:szCs w:val="24"/>
    </w:rPr>
  </w:style>
  <w:style w:type="paragraph" w:styleId="a4">
    <w:name w:val="List Paragraph"/>
    <w:aliases w:val="LP1,פיסקת bullets,פיסקת רשימה11,List Paragraph1,Bullet List,FooterText,Paragraphe de liste1,lp1,numbered,x.x.x.x,נספח 2 מתוקן,מכרזים - טקסט סעיפים,List Paragraph_0,List Paragraph_1,LP11,LP111,LP12,LP121,LP13,LP14,LP15,List Paragraph_01"/>
    <w:basedOn w:val="a"/>
    <w:link w:val="a3"/>
    <w:uiPriority w:val="34"/>
    <w:qFormat/>
    <w:rsid w:val="002538BD"/>
    <w:pPr>
      <w:ind w:left="720"/>
      <w:contextualSpacing/>
    </w:pPr>
    <w:rPr>
      <w:rFonts w:ascii="David" w:eastAsiaTheme="minorHAnsi" w:hAnsi="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0684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1535</Words>
  <Characters>7677</Characters>
  <Application>Microsoft Office Word</Application>
  <DocSecurity>0</DocSecurity>
  <Lines>63</Lines>
  <Paragraphs>18</Paragraphs>
  <ScaleCrop>false</ScaleCrop>
  <Company/>
  <LinksUpToDate>false</LinksUpToDate>
  <CharactersWithSpaces>9194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אורית בן יעקב</dc:creator>
  <cp:keywords/>
  <dc:description/>
  <cp:lastModifiedBy>אורית בן יעקב</cp:lastModifiedBy>
  <cp:revision>1</cp:revision>
  <dcterms:created xsi:type="dcterms:W3CDTF">2025-03-26T12:50:00Z</dcterms:created>
  <dcterms:modified xsi:type="dcterms:W3CDTF">2025-03-26T12:51:00Z</dcterms:modified>
</cp:coreProperties>
</file>